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77" w:rsidRDefault="00F11F77" w:rsidP="00F11F77"/>
    <w:p w:rsidR="00F11F77" w:rsidRDefault="00F11F77" w:rsidP="00F11F77"/>
    <w:p w:rsidR="00F11F77" w:rsidRPr="00F11F77" w:rsidRDefault="00F11F77" w:rsidP="00F11F77">
      <w:r>
        <w:rPr>
          <w:b/>
          <w:bCs/>
        </w:rPr>
        <w:t xml:space="preserve"> I</w:t>
      </w:r>
      <w:r w:rsidRPr="00F11F77">
        <w:rPr>
          <w:b/>
          <w:bCs/>
        </w:rPr>
        <w:t xml:space="preserve">l 18 giugno 2017 </w:t>
      </w:r>
      <w:r>
        <w:rPr>
          <w:b/>
          <w:bCs/>
        </w:rPr>
        <w:t xml:space="preserve">è entrata in vigore la nuova legge </w:t>
      </w:r>
      <w:hyperlink r:id="rId5" w:tgtFrame="_blank" w:history="1">
        <w:proofErr w:type="spellStart"/>
        <w:r w:rsidRPr="00F11F77">
          <w:rPr>
            <w:rStyle w:val="Collegamentoipertestuale"/>
          </w:rPr>
          <w:t>legge</w:t>
        </w:r>
        <w:proofErr w:type="spellEnd"/>
        <w:r w:rsidRPr="00F11F77">
          <w:rPr>
            <w:rStyle w:val="Collegamentoipertestuale"/>
          </w:rPr>
          <w:t xml:space="preserve"> 29 maggio 2017, n. 71, </w:t>
        </w:r>
        <w:r>
          <w:rPr>
            <w:rStyle w:val="Collegamentoipertestuale"/>
          </w:rPr>
          <w:t xml:space="preserve">recante </w:t>
        </w:r>
        <w:r w:rsidRPr="00F11F77">
          <w:rPr>
            <w:rStyle w:val="Collegamentoipertestuale"/>
          </w:rPr>
          <w:t xml:space="preserve">Disposizioni a tutela dei minori per la prevenzione ed il contrasto del fenomeno del </w:t>
        </w:r>
        <w:proofErr w:type="spellStart"/>
        <w:r w:rsidRPr="00F11F77">
          <w:rPr>
            <w:rStyle w:val="Collegamentoipertestuale"/>
          </w:rPr>
          <w:t>cyberbullismo</w:t>
        </w:r>
        <w:proofErr w:type="spellEnd"/>
      </w:hyperlink>
      <w:r>
        <w:t> che</w:t>
      </w:r>
      <w:r w:rsidRPr="00F11F77">
        <w:t xml:space="preserve"> è stata pubblicata in Gazzetta Ufficiale il 3 giugno 2017.</w:t>
      </w:r>
    </w:p>
    <w:p w:rsidR="00F11F77" w:rsidRPr="00F11F77" w:rsidRDefault="00F11F77" w:rsidP="00F11F77">
      <w:r w:rsidRPr="00F11F77">
        <w:t>Eccone i punti salienti: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 xml:space="preserve">Ciascun minore ultraquattordicenne (o i suoi genitori o chi esercita la responsabilità del minore) che sia stato vittima di </w:t>
      </w:r>
      <w:proofErr w:type="spellStart"/>
      <w:r w:rsidRPr="00F11F77">
        <w:t>cyberbullismo</w:t>
      </w:r>
      <w:proofErr w:type="spellEnd"/>
      <w:r w:rsidRPr="00F11F77">
        <w:t xml:space="preserve"> può </w:t>
      </w:r>
      <w:r w:rsidRPr="00F11F77">
        <w:rPr>
          <w:b/>
          <w:bCs/>
        </w:rPr>
        <w:t>inoltrare al titolare del trattamento o al gestore del sito internet o del social media un'istanza per l'oscuramento, la rimozione o il blocco dei contenuti diffusi </w:t>
      </w:r>
      <w:r w:rsidRPr="00F11F77">
        <w:t>nella rete. Se entro 24 il gestore non avrà provveduto, l'interessato può rivolgere analoga richiesta al Garante per la protezione dei dati personali, che rimuoverà i contenuti entro 48 ore.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>Nasce presso la Presidenza del Consiglio dei ministri il</w:t>
      </w:r>
      <w:r w:rsidRPr="00F11F77">
        <w:rPr>
          <w:b/>
          <w:bCs/>
        </w:rPr>
        <w:t xml:space="preserve"> tavolo tecnico per la prevenzione e il contrasto del </w:t>
      </w:r>
      <w:proofErr w:type="spellStart"/>
      <w:r w:rsidRPr="00F11F77">
        <w:rPr>
          <w:b/>
          <w:bCs/>
        </w:rPr>
        <w:t>cyberbullismo</w:t>
      </w:r>
      <w:proofErr w:type="spellEnd"/>
      <w:r w:rsidRPr="00F11F77">
        <w:t>, che entro sessanta giorni dal suo insediamento redigerà un </w:t>
      </w:r>
      <w:r w:rsidRPr="00F11F77">
        <w:rPr>
          <w:b/>
          <w:bCs/>
        </w:rPr>
        <w:t xml:space="preserve">piano di azione integrato per il contrasto e la prevenzione del </w:t>
      </w:r>
      <w:proofErr w:type="spellStart"/>
      <w:r w:rsidRPr="00F11F77">
        <w:rPr>
          <w:b/>
          <w:bCs/>
        </w:rPr>
        <w:t>cyberbullismo</w:t>
      </w:r>
      <w:proofErr w:type="spellEnd"/>
      <w:r w:rsidRPr="00F11F77">
        <w:t xml:space="preserve">. Il piano prevede anche periodiche campagne informative di prevenzione e di sensibilizzazione sul fenomeno del </w:t>
      </w:r>
      <w:proofErr w:type="spellStart"/>
      <w:r w:rsidRPr="00F11F77">
        <w:t>cyberbullismo</w:t>
      </w:r>
      <w:proofErr w:type="spellEnd"/>
      <w:r w:rsidRPr="00F11F77">
        <w:t>. Entro il 31 dicembre di ogni anno, a partire dal 2018, il Tavolo farà una relazione al Parlamento sulle attività svolte.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>Entro trenta giorni dalla data di entrata in vigore della presente legge (quindi entro il 18 settembre) </w:t>
      </w:r>
      <w:r w:rsidRPr="00F11F77">
        <w:rPr>
          <w:b/>
          <w:bCs/>
        </w:rPr>
        <w:t xml:space="preserve">il MIUR adotta delle linee di orientamento per la prevenzione e il contrasto del </w:t>
      </w:r>
      <w:proofErr w:type="spellStart"/>
      <w:r w:rsidRPr="00F11F77">
        <w:rPr>
          <w:b/>
          <w:bCs/>
        </w:rPr>
        <w:t>cyberbullismo</w:t>
      </w:r>
      <w:proofErr w:type="spellEnd"/>
      <w:r w:rsidRPr="00F11F77">
        <w:rPr>
          <w:b/>
          <w:bCs/>
        </w:rPr>
        <w:t xml:space="preserve"> nelle scuole</w:t>
      </w:r>
      <w:r w:rsidRPr="00F11F77">
        <w:t>, anche avvalendosi della collaborazione della Polizia postale e delle comunicazioni. Le linee guida vanno aggiornate ogni due anni.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>Ogni istituto scolastico </w:t>
      </w:r>
      <w:r w:rsidRPr="00F11F77">
        <w:rPr>
          <w:b/>
          <w:bCs/>
        </w:rPr>
        <w:t xml:space="preserve">individua fra i docenti un referente con il compito di coordinare le iniziative di prevenzione e di contrasto del </w:t>
      </w:r>
      <w:proofErr w:type="spellStart"/>
      <w:r w:rsidRPr="00F11F77">
        <w:rPr>
          <w:b/>
          <w:bCs/>
        </w:rPr>
        <w:t>cyberbullismo</w:t>
      </w:r>
      <w:proofErr w:type="spellEnd"/>
      <w:r w:rsidRPr="00F11F77">
        <w:t>, anche avvalendosi della collaborazione delle Forze di polizia e delle associazioni e dei centri di aggregazione giovanile presenti sul territorio.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>Secondo quando già previsto dalla legge 107 (la Buona Scuola) per il triennio 2017-2019 ci sarà una </w:t>
      </w:r>
      <w:r w:rsidRPr="00F11F77">
        <w:rPr>
          <w:b/>
          <w:bCs/>
        </w:rPr>
        <w:t>formazione del personale scolastico sul tema</w:t>
      </w:r>
      <w:r w:rsidRPr="00F11F77">
        <w:t xml:space="preserve">. Verrà promosso un ruolo attivo degli studenti e di ex studenti in attività di </w:t>
      </w:r>
      <w:proofErr w:type="spellStart"/>
      <w:r w:rsidRPr="00F11F77">
        <w:t>peer</w:t>
      </w:r>
      <w:proofErr w:type="spellEnd"/>
      <w:r w:rsidRPr="00F11F77">
        <w:t xml:space="preserve"> </w:t>
      </w:r>
      <w:proofErr w:type="spellStart"/>
      <w:r w:rsidRPr="00F11F77">
        <w:t>education</w:t>
      </w:r>
      <w:proofErr w:type="spellEnd"/>
      <w:r w:rsidRPr="00F11F77">
        <w:t xml:space="preserve">, nella prevenzione e nel contrasto del </w:t>
      </w:r>
      <w:proofErr w:type="spellStart"/>
      <w:r w:rsidRPr="00F11F77">
        <w:t>cyberbullismo</w:t>
      </w:r>
      <w:proofErr w:type="spellEnd"/>
      <w:r w:rsidRPr="00F11F77">
        <w:t xml:space="preserve"> nelle scuole.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>I servizi territoriali, con l'ausilio delle associazioni e degli altri enti che perseguono le finalità della legge, promuovono</w:t>
      </w:r>
      <w:r w:rsidRPr="00F11F77">
        <w:rPr>
          <w:b/>
          <w:bCs/>
        </w:rPr>
        <w:t> progetti personalizzati per sostenere le vittime</w:t>
      </w:r>
      <w:r w:rsidRPr="00F11F77">
        <w:t xml:space="preserve"> di </w:t>
      </w:r>
      <w:proofErr w:type="spellStart"/>
      <w:r w:rsidRPr="00F11F77">
        <w:t>cyberbullismo</w:t>
      </w:r>
      <w:proofErr w:type="spellEnd"/>
      <w:r w:rsidRPr="00F11F77">
        <w:t xml:space="preserve"> e a </w:t>
      </w:r>
      <w:r w:rsidRPr="00F11F77">
        <w:rPr>
          <w:b/>
          <w:bCs/>
        </w:rPr>
        <w:t xml:space="preserve">rieducare, anche attraverso l'esercizio di attività riparatorie o di utilità sociale, i minori autori di </w:t>
      </w:r>
      <w:proofErr w:type="spellStart"/>
      <w:r w:rsidRPr="00F11F77">
        <w:rPr>
          <w:b/>
          <w:bCs/>
        </w:rPr>
        <w:t>cyberbullismo</w:t>
      </w:r>
      <w:proofErr w:type="spellEnd"/>
      <w:r w:rsidRPr="00F11F77">
        <w:t>.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 xml:space="preserve">Il dirigente scolastico che venga a conoscenza di atti di </w:t>
      </w:r>
      <w:proofErr w:type="spellStart"/>
      <w:r w:rsidRPr="00F11F77">
        <w:t>cyberbullismo</w:t>
      </w:r>
      <w:proofErr w:type="spellEnd"/>
      <w:r w:rsidRPr="00F11F77">
        <w:t> </w:t>
      </w:r>
      <w:r w:rsidRPr="00F11F77">
        <w:rPr>
          <w:b/>
          <w:bCs/>
        </w:rPr>
        <w:t>informa tempestivamente i genitori dei minori coinvolti</w:t>
      </w:r>
      <w:r w:rsidRPr="00F11F77">
        <w:t>. I regolamenti scolastici dovranno prevedere esplicite sanzioni disciplinari, commisurate alla gravità degli atti compiuti.</w:t>
      </w:r>
    </w:p>
    <w:p w:rsidR="00F11F77" w:rsidRPr="00F11F77" w:rsidRDefault="00F11F77" w:rsidP="00F11F77">
      <w:pPr>
        <w:numPr>
          <w:ilvl w:val="0"/>
          <w:numId w:val="1"/>
        </w:numPr>
      </w:pPr>
      <w:r w:rsidRPr="00F11F77">
        <w:t xml:space="preserve">Per i minori autori di atti di </w:t>
      </w:r>
      <w:proofErr w:type="spellStart"/>
      <w:r w:rsidRPr="00F11F77">
        <w:t>cyberbullismo</w:t>
      </w:r>
      <w:proofErr w:type="spellEnd"/>
      <w:r w:rsidRPr="00F11F77">
        <w:t>, fra i 14 e i 18 anni, se non c’è querela o denuncia per i reati di cui agli articoli 594, 595 e 612 del codice penale, </w:t>
      </w:r>
      <w:r w:rsidRPr="00F11F77">
        <w:rPr>
          <w:b/>
          <w:bCs/>
        </w:rPr>
        <w:t>scatta l'ammonimento: il questore convoca il minore </w:t>
      </w:r>
      <w:r w:rsidRPr="00F11F77">
        <w:t>insieme ad almeno un genitore.</w:t>
      </w:r>
    </w:p>
    <w:p w:rsidR="00F11F77" w:rsidRDefault="00CD311C">
      <w:hyperlink r:id="rId6" w:history="1">
        <w:r w:rsidR="00F11F77" w:rsidRPr="00F11F77">
          <w:rPr>
            <w:rStyle w:val="Collegamentoipertestuale"/>
          </w:rPr>
          <w:br/>
        </w:r>
      </w:hyperlink>
      <w:r w:rsidR="00AB08D0">
        <w:t xml:space="preserve">Si allega nota </w:t>
      </w:r>
      <w:proofErr w:type="spellStart"/>
      <w:r w:rsidR="00AB08D0">
        <w:t>infografica</w:t>
      </w:r>
      <w:proofErr w:type="spellEnd"/>
      <w:r w:rsidR="00AB08D0">
        <w:t xml:space="preserve"> </w:t>
      </w:r>
      <w:r w:rsidR="00F11F77">
        <w:t xml:space="preserve">del Garante della Privacy ed eventuale modello </w:t>
      </w:r>
      <w:r w:rsidR="00060308">
        <w:t xml:space="preserve">per la segnalazione </w:t>
      </w:r>
      <w:r w:rsidR="00F11F77">
        <w:t>di reclamo</w:t>
      </w:r>
      <w:r w:rsidR="00060308">
        <w:t xml:space="preserve"> per casi di cyberbullismo</w:t>
      </w:r>
      <w:r w:rsidR="00F11F77">
        <w:t>.</w:t>
      </w:r>
      <w:bookmarkStart w:id="0" w:name="_GoBack"/>
      <w:bookmarkEnd w:id="0"/>
    </w:p>
    <w:sectPr w:rsidR="00F11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B65"/>
    <w:multiLevelType w:val="multilevel"/>
    <w:tmpl w:val="9BFA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A9"/>
    <w:rsid w:val="00060308"/>
    <w:rsid w:val="003536A9"/>
    <w:rsid w:val="008D18C0"/>
    <w:rsid w:val="00AB08D0"/>
    <w:rsid w:val="00CD311C"/>
    <w:rsid w:val="00F1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6B32"/>
  <w15:chartTrackingRefBased/>
  <w15:docId w15:val="{DBFE5841-2A90-4E3A-9567-87E7955C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1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5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.it/it/store/" TargetMode="External"/><Relationship Id="rId5" Type="http://schemas.openxmlformats.org/officeDocument/2006/relationships/hyperlink" Target="http://www.gazzettaufficiale.it/atto/serie_generale/caricaDettaglioAtto/originario?atto.dataPubblicazioneGazzetta=2017-06-03&amp;atto.codiceRedazionale=17G00085&amp;elenco30giorni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2017-09-01T12:32:00Z</dcterms:created>
  <dcterms:modified xsi:type="dcterms:W3CDTF">2017-09-13T13:51:00Z</dcterms:modified>
</cp:coreProperties>
</file>